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7DE0" w:rsidRPr="009A7251" w:rsidRDefault="007B7DE0" w:rsidP="007B7DE0">
      <w:pPr>
        <w:widowControl/>
        <w:jc w:val="left"/>
        <w:rPr>
          <w:rFonts w:ascii="Times New Roman" w:eastAsia="ＭＳ Ｐゴシック" w:hAnsi="Times New Roman" w:cs="ＭＳ Ｐゴシック"/>
          <w:kern w:val="0"/>
          <w:sz w:val="24"/>
          <w:szCs w:val="24"/>
        </w:rPr>
      </w:pPr>
      <w:r w:rsidRPr="009A7251">
        <w:rPr>
          <w:rFonts w:ascii="Times New Roman" w:eastAsia="MS UI Gothic" w:hAnsi="Times New Roman" w:cs="ＭＳ Ｐゴシック"/>
          <w:kern w:val="0"/>
          <w:sz w:val="24"/>
          <w:szCs w:val="24"/>
        </w:rPr>
        <w:t>Please prepare your paper from the top of this page in accordance with the template shown below.</w:t>
      </w:r>
    </w:p>
    <w:p w:rsidR="007B7DE0" w:rsidRPr="009A7251" w:rsidRDefault="007B7DE0" w:rsidP="007B7DE0">
      <w:pPr>
        <w:pStyle w:val="ab"/>
        <w:spacing w:after="164"/>
        <w:jc w:val="left"/>
        <w:rPr>
          <w:rFonts w:ascii="Times New Roman" w:hAnsi="Times New Roman" w:hint="eastAsia"/>
          <w:sz w:val="24"/>
        </w:rPr>
      </w:pPr>
    </w:p>
    <w:p w:rsidR="007B7DE0" w:rsidRPr="009A7251" w:rsidRDefault="007B7DE0" w:rsidP="007B7DE0">
      <w:pPr>
        <w:pStyle w:val="ab"/>
        <w:spacing w:after="164"/>
        <w:jc w:val="left"/>
        <w:rPr>
          <w:rFonts w:ascii="Times New Roman" w:hAnsi="Times New Roman" w:hint="eastAsia"/>
          <w:sz w:val="24"/>
        </w:rPr>
      </w:pPr>
      <w:r w:rsidRPr="009A7251">
        <w:rPr>
          <w:rFonts w:ascii="Times New Roman" w:hAnsi="Times New Roman" w:hint="eastAsia"/>
          <w:sz w:val="24"/>
        </w:rPr>
        <w:t>ここから↓</w:t>
      </w:r>
      <w:r w:rsidRPr="009A7251">
        <w:rPr>
          <w:rFonts w:ascii="Times New Roman" w:hAnsi="Times New Roman"/>
          <w:sz w:val="24"/>
        </w:rPr>
        <w:t xml:space="preserve"> </w:t>
      </w:r>
      <w:r w:rsidRPr="009A7251">
        <w:rPr>
          <w:rFonts w:ascii="Times New Roman" w:hAnsi="Times New Roman" w:hint="eastAsia"/>
          <w:sz w:val="24"/>
        </w:rPr>
        <w:t>［書体はすべて</w:t>
      </w:r>
      <w:r w:rsidRPr="009A7251">
        <w:rPr>
          <w:rFonts w:ascii="Times New Roman" w:hAnsi="Times New Roman"/>
          <w:sz w:val="21"/>
          <w:szCs w:val="21"/>
        </w:rPr>
        <w:t>Times New Roman</w:t>
      </w:r>
      <w:r w:rsidRPr="009A7251">
        <w:rPr>
          <w:rFonts w:ascii="Times New Roman" w:hAnsi="Times New Roman" w:hint="eastAsia"/>
          <w:sz w:val="24"/>
        </w:rPr>
        <w:t>］</w:t>
      </w:r>
    </w:p>
    <w:p w:rsidR="007B7DE0" w:rsidRPr="009A7251" w:rsidRDefault="007B7DE0" w:rsidP="007B7DE0">
      <w:pPr>
        <w:pStyle w:val="ab"/>
        <w:spacing w:after="164"/>
        <w:jc w:val="left"/>
        <w:rPr>
          <w:rFonts w:ascii="Times New Roman" w:hAnsi="Times New Roman" w:hint="eastAsia"/>
          <w:sz w:val="24"/>
        </w:rPr>
      </w:pPr>
      <w:r w:rsidRPr="009A7251">
        <w:rPr>
          <w:rFonts w:ascii="Times New Roman" w:hAnsi="Times New Roman" w:hint="eastAsia"/>
          <w:sz w:val="24"/>
        </w:rPr>
        <w:t>--------------------------------------------------------------------------------------------------------</w:t>
      </w:r>
    </w:p>
    <w:p w:rsidR="007B7DE0" w:rsidRPr="009A7251" w:rsidRDefault="007B7DE0" w:rsidP="007B7DE0">
      <w:pPr>
        <w:widowControl/>
        <w:spacing w:after="180"/>
        <w:ind w:right="432"/>
        <w:jc w:val="left"/>
        <w:rPr>
          <w:rFonts w:ascii="Times New Roman" w:eastAsia="ＭＳ Ｐゴシック" w:hAnsi="Times New Roman"/>
          <w:kern w:val="0"/>
          <w:sz w:val="24"/>
          <w:szCs w:val="24"/>
        </w:rPr>
      </w:pPr>
      <w:r w:rsidRPr="009A7251">
        <w:rPr>
          <w:rFonts w:ascii="Times New Roman" w:eastAsia="ＭＳ Ｐゴシック" w:hAnsi="Times New Roman" w:cs="ＭＳ Ｐゴシック"/>
          <w:kern w:val="0"/>
          <w:sz w:val="24"/>
          <w:szCs w:val="24"/>
          <w:u w:val="single"/>
        </w:rPr>
        <w:t>【英文アブストラクト書式の例】</w:t>
      </w:r>
    </w:p>
    <w:p w:rsidR="007B7DE0" w:rsidRPr="009A7251" w:rsidRDefault="00B846D9" w:rsidP="007B7DE0">
      <w:pPr>
        <w:pStyle w:val="ab"/>
        <w:spacing w:after="164"/>
        <w:jc w:val="left"/>
        <w:rPr>
          <w:rFonts w:ascii="Times New Roman" w:hAnsi="Times New Roman"/>
          <w:sz w:val="21"/>
          <w:szCs w:val="21"/>
        </w:rPr>
      </w:pPr>
      <w:r w:rsidRPr="00B846D9">
        <w:rPr>
          <w:rFonts w:ascii="Times New Roman" w:hAnsi="Times New Roman"/>
          <w:sz w:val="24"/>
        </w:rPr>
        <w:t>How does a walker pass between two people standing in different configurations? Influence of personal space on aperture passing methods</w:t>
      </w:r>
      <w:r w:rsidR="007B7DE0" w:rsidRPr="009A7251">
        <w:rPr>
          <w:rFonts w:ascii="Times New Roman" w:hAnsi="Times New Roman" w:hint="eastAsia"/>
          <w:sz w:val="24"/>
        </w:rPr>
        <w:t xml:space="preserve">　　</w:t>
      </w:r>
      <w:r w:rsidR="007B7DE0" w:rsidRPr="009A7251">
        <w:rPr>
          <w:rFonts w:ascii="Times New Roman" w:hAnsi="Times New Roman" w:hint="eastAsia"/>
          <w:sz w:val="21"/>
          <w:szCs w:val="21"/>
        </w:rPr>
        <w:t>［１２ポイント］</w:t>
      </w:r>
    </w:p>
    <w:p w:rsidR="007B7DE0" w:rsidRPr="009A7251" w:rsidRDefault="007B7DE0" w:rsidP="007B7DE0">
      <w:pPr>
        <w:pStyle w:val="ab"/>
        <w:spacing w:after="164"/>
        <w:rPr>
          <w:rFonts w:ascii="Times New Roman" w:hAnsi="Times New Roman"/>
          <w:sz w:val="21"/>
          <w:szCs w:val="21"/>
        </w:rPr>
      </w:pPr>
      <w:r w:rsidRPr="009A7251">
        <w:rPr>
          <w:rFonts w:ascii="Times New Roman" w:hAnsi="Times New Roman" w:hint="eastAsia"/>
          <w:sz w:val="21"/>
          <w:szCs w:val="21"/>
        </w:rPr>
        <w:t>［ここは</w:t>
      </w:r>
      <w:r w:rsidRPr="009A7251">
        <w:rPr>
          <w:rFonts w:ascii="Times New Roman" w:hAnsi="Times New Roman" w:hint="eastAsia"/>
          <w:sz w:val="21"/>
          <w:szCs w:val="21"/>
        </w:rPr>
        <w:t>1</w:t>
      </w:r>
      <w:r w:rsidRPr="009A7251">
        <w:rPr>
          <w:rFonts w:ascii="Times New Roman" w:hAnsi="Times New Roman" w:hint="eastAsia"/>
          <w:sz w:val="21"/>
          <w:szCs w:val="21"/>
        </w:rPr>
        <w:t>行あける］　　　　　［数字は上付きで著者と所属を対応させる］</w:t>
      </w:r>
    </w:p>
    <w:p w:rsidR="007B7DE0" w:rsidRPr="00B846D9" w:rsidRDefault="00B846D9" w:rsidP="007B7DE0">
      <w:pPr>
        <w:pStyle w:val="aa"/>
        <w:spacing w:after="164"/>
        <w:jc w:val="left"/>
        <w:rPr>
          <w:rFonts w:ascii="Times New Roman" w:hAnsi="Times New Roman"/>
          <w:highlight w:val="yellow"/>
        </w:rPr>
      </w:pPr>
      <w:r w:rsidRPr="00B846D9">
        <w:rPr>
          <w:rFonts w:ascii="Times New Roman" w:hAnsi="Times New Roman"/>
          <w:sz w:val="24"/>
          <w:highlight w:val="yellow"/>
        </w:rPr>
        <w:t>Takayuki Tomono</w:t>
      </w:r>
      <w:r w:rsidR="007B7DE0" w:rsidRPr="00B846D9">
        <w:rPr>
          <w:rFonts w:ascii="Times New Roman" w:hAnsi="Times New Roman"/>
          <w:sz w:val="24"/>
          <w:highlight w:val="yellow"/>
          <w:vertAlign w:val="superscript"/>
        </w:rPr>
        <w:t>1</w:t>
      </w:r>
      <w:r w:rsidR="007B7DE0" w:rsidRPr="00B846D9">
        <w:rPr>
          <w:rFonts w:ascii="Times New Roman" w:hAnsi="Times New Roman"/>
          <w:sz w:val="24"/>
          <w:highlight w:val="yellow"/>
        </w:rPr>
        <w:t xml:space="preserve">, </w:t>
      </w:r>
      <w:r w:rsidRPr="00B846D9">
        <w:rPr>
          <w:rFonts w:ascii="Times New Roman" w:hAnsi="Times New Roman"/>
          <w:sz w:val="24"/>
          <w:highlight w:val="yellow"/>
        </w:rPr>
        <w:t>Ryosaku Makino</w:t>
      </w:r>
      <w:r w:rsidR="007B7DE0" w:rsidRPr="00B846D9">
        <w:rPr>
          <w:rFonts w:ascii="Times New Roman" w:hAnsi="Times New Roman"/>
          <w:sz w:val="24"/>
          <w:highlight w:val="yellow"/>
          <w:vertAlign w:val="superscript"/>
        </w:rPr>
        <w:t>2</w:t>
      </w:r>
      <w:r w:rsidR="007B7DE0" w:rsidRPr="00B846D9">
        <w:rPr>
          <w:rFonts w:ascii="Times New Roman" w:hAnsi="Times New Roman" w:hint="eastAsia"/>
          <w:sz w:val="24"/>
          <w:highlight w:val="yellow"/>
        </w:rPr>
        <w:t xml:space="preserve">, </w:t>
      </w:r>
      <w:r w:rsidRPr="00B846D9">
        <w:rPr>
          <w:rFonts w:ascii="Times New Roman" w:hAnsi="Times New Roman"/>
          <w:sz w:val="24"/>
          <w:highlight w:val="yellow"/>
        </w:rPr>
        <w:t>Nobuhiro Furuyama</w:t>
      </w:r>
      <w:r w:rsidR="007B7DE0" w:rsidRPr="00B846D9">
        <w:rPr>
          <w:rFonts w:ascii="Times New Roman" w:hAnsi="Times New Roman"/>
          <w:sz w:val="24"/>
          <w:highlight w:val="yellow"/>
          <w:vertAlign w:val="superscript"/>
        </w:rPr>
        <w:t>2</w:t>
      </w:r>
      <w:r w:rsidR="007B7DE0" w:rsidRPr="00B846D9">
        <w:rPr>
          <w:rFonts w:ascii="Times New Roman" w:hAnsi="Times New Roman"/>
          <w:sz w:val="24"/>
          <w:highlight w:val="yellow"/>
        </w:rPr>
        <w:t xml:space="preserve">, </w:t>
      </w:r>
      <w:r w:rsidRPr="00B846D9">
        <w:rPr>
          <w:rFonts w:ascii="Times New Roman" w:hAnsi="Times New Roman"/>
          <w:sz w:val="24"/>
          <w:highlight w:val="yellow"/>
        </w:rPr>
        <w:t>Hiroyuki Mishima</w:t>
      </w:r>
      <w:r w:rsidR="007B7DE0" w:rsidRPr="00B846D9">
        <w:rPr>
          <w:rFonts w:ascii="Times New Roman" w:hAnsi="Times New Roman"/>
          <w:sz w:val="24"/>
          <w:highlight w:val="yellow"/>
          <w:vertAlign w:val="superscript"/>
        </w:rPr>
        <w:t>2</w:t>
      </w:r>
    </w:p>
    <w:p w:rsidR="007B7DE0" w:rsidRPr="00B846D9" w:rsidRDefault="007B7DE0" w:rsidP="007B7DE0">
      <w:pPr>
        <w:pStyle w:val="aa"/>
        <w:spacing w:after="164"/>
        <w:jc w:val="left"/>
        <w:rPr>
          <w:rFonts w:ascii="Times New Roman" w:hAnsi="Times New Roman"/>
          <w:i/>
          <w:iCs/>
          <w:sz w:val="24"/>
          <w:highlight w:val="yellow"/>
        </w:rPr>
      </w:pPr>
      <w:r w:rsidRPr="00B846D9">
        <w:rPr>
          <w:rFonts w:ascii="Times New Roman" w:hAnsi="Times New Roman"/>
          <w:iCs/>
          <w:sz w:val="24"/>
          <w:highlight w:val="yellow"/>
          <w:vertAlign w:val="superscript"/>
        </w:rPr>
        <w:t>1</w:t>
      </w:r>
      <w:r w:rsidR="00B846D9" w:rsidRPr="00B846D9">
        <w:rPr>
          <w:rFonts w:ascii="Times New Roman" w:hAnsi="Times New Roman"/>
          <w:i/>
          <w:iCs/>
          <w:sz w:val="24"/>
          <w:highlight w:val="yellow"/>
        </w:rPr>
        <w:t>Graduate School of Human Sciences, Waseda University</w:t>
      </w:r>
      <w:r w:rsidRPr="00B846D9">
        <w:rPr>
          <w:rFonts w:ascii="Times New Roman" w:hAnsi="Times New Roman" w:hint="eastAsia"/>
          <w:i/>
          <w:iCs/>
          <w:sz w:val="24"/>
          <w:highlight w:val="yellow"/>
        </w:rPr>
        <w:t xml:space="preserve">　　</w:t>
      </w:r>
      <w:r w:rsidRPr="00B846D9">
        <w:rPr>
          <w:rFonts w:ascii="Times New Roman" w:hAnsi="Times New Roman" w:hint="eastAsia"/>
          <w:i/>
          <w:iCs/>
          <w:sz w:val="21"/>
          <w:szCs w:val="21"/>
          <w:highlight w:val="yellow"/>
        </w:rPr>
        <w:t xml:space="preserve">　［斜字体　</w:t>
      </w:r>
      <w:r w:rsidRPr="00B846D9">
        <w:rPr>
          <w:rFonts w:ascii="Times New Roman" w:hAnsi="Times New Roman" w:hint="eastAsia"/>
          <w:i/>
          <w:iCs/>
          <w:sz w:val="21"/>
          <w:szCs w:val="21"/>
          <w:highlight w:val="yellow"/>
        </w:rPr>
        <w:t>12</w:t>
      </w:r>
      <w:r w:rsidRPr="00B846D9">
        <w:rPr>
          <w:rFonts w:ascii="Times New Roman" w:hAnsi="Times New Roman" w:hint="eastAsia"/>
          <w:i/>
          <w:iCs/>
          <w:sz w:val="21"/>
          <w:szCs w:val="21"/>
          <w:highlight w:val="yellow"/>
        </w:rPr>
        <w:t>ポイント］</w:t>
      </w:r>
    </w:p>
    <w:p w:rsidR="007B7DE0" w:rsidRPr="009A7251" w:rsidRDefault="007B7DE0" w:rsidP="007B7DE0">
      <w:pPr>
        <w:pStyle w:val="aa"/>
        <w:spacing w:after="164"/>
        <w:jc w:val="left"/>
        <w:rPr>
          <w:rFonts w:ascii="Times New Roman" w:hAnsi="Times New Roman"/>
          <w:i/>
          <w:iCs/>
        </w:rPr>
      </w:pPr>
      <w:r w:rsidRPr="00B846D9">
        <w:rPr>
          <w:rFonts w:ascii="Times New Roman" w:hAnsi="Times New Roman"/>
          <w:iCs/>
          <w:sz w:val="24"/>
          <w:highlight w:val="yellow"/>
          <w:vertAlign w:val="superscript"/>
        </w:rPr>
        <w:t>2</w:t>
      </w:r>
      <w:r w:rsidR="00B846D9" w:rsidRPr="00B846D9">
        <w:rPr>
          <w:rFonts w:ascii="Times New Roman" w:hAnsi="Times New Roman"/>
          <w:i/>
          <w:iCs/>
          <w:sz w:val="24"/>
          <w:highlight w:val="yellow"/>
        </w:rPr>
        <w:t>Faculty of Human Sciences, Waseda University</w:t>
      </w:r>
    </w:p>
    <w:p w:rsidR="007B7DE0" w:rsidRPr="009A7251" w:rsidRDefault="007B7DE0" w:rsidP="007B7DE0">
      <w:pPr>
        <w:ind w:firstLineChars="400" w:firstLine="840"/>
        <w:rPr>
          <w:rFonts w:ascii="Times New Roman" w:hAnsi="Times New Roman"/>
        </w:rPr>
      </w:pPr>
      <w:r w:rsidRPr="009A7251">
        <w:rPr>
          <w:rFonts w:ascii="Times New Roman" w:hAnsi="Times New Roman" w:hint="eastAsia"/>
        </w:rPr>
        <w:t xml:space="preserve">　［ここは</w:t>
      </w:r>
      <w:r w:rsidRPr="009A7251">
        <w:rPr>
          <w:rFonts w:ascii="Times New Roman" w:hAnsi="Times New Roman" w:hint="eastAsia"/>
        </w:rPr>
        <w:t>1</w:t>
      </w:r>
      <w:r w:rsidRPr="009A7251">
        <w:rPr>
          <w:rFonts w:ascii="Times New Roman" w:hAnsi="Times New Roman" w:hint="eastAsia"/>
        </w:rPr>
        <w:t>行あける］　　［以下も</w:t>
      </w:r>
      <w:r w:rsidRPr="009A7251">
        <w:rPr>
          <w:rFonts w:ascii="Times New Roman" w:hAnsi="Times New Roman" w:hint="eastAsia"/>
        </w:rPr>
        <w:t>12</w:t>
      </w:r>
      <w:r w:rsidRPr="009A7251">
        <w:rPr>
          <w:rFonts w:ascii="Times New Roman" w:hAnsi="Times New Roman" w:hint="eastAsia"/>
        </w:rPr>
        <w:t>ポイント］</w:t>
      </w:r>
    </w:p>
    <w:p w:rsidR="007B7DE0" w:rsidRPr="009A7251" w:rsidRDefault="00B846D9" w:rsidP="007B7DE0">
      <w:pPr>
        <w:ind w:firstLineChars="250" w:firstLine="600"/>
        <w:rPr>
          <w:rFonts w:ascii="Times New Roman" w:hAnsi="Times New Roman" w:hint="eastAsia"/>
          <w:sz w:val="24"/>
        </w:rPr>
      </w:pPr>
      <w:bookmarkStart w:id="0" w:name="_Hlk80006249"/>
      <w:r w:rsidRPr="00B846D9">
        <w:rPr>
          <w:rFonts w:ascii="Times New Roman" w:hAnsi="Times New Roman"/>
          <w:sz w:val="24"/>
        </w:rPr>
        <w:t>Most studies on aperture passability focus on aperture passing involving nonhuman physical objects. In this study, we examined experimentally how participants pass between two box-shaped frames and between the same frames, each with a human confederate in it, facing various directions. Seven configuration conditions were set up, six of which differed in terms of the human confederates’ sets of directions in the two frames: face-to-face, back-to-back, facing toward or away from the participants, facing leftward or rightward from the participants’ perspective, and the empty frames condition without human confederates. There were seven aperture-width conditions—50, 55, 60, 65, 70, 75, and 80 cm—and participants walked at their normal speed through the apertures. We found that the participants’ shoulder rotation angle in the face-to-face condition was significantly greater than that in the empty frames condition. Further, the participants preferred to rotate their shoulders counterclockwise when our confederates in the aperture faced leftward, and clockwise, when they faced rightward. These results suggest that people change their passing-through methods by considering the social nature of the aperture as well as its width</w:t>
      </w:r>
      <w:r w:rsidR="007B7DE0" w:rsidRPr="009A7251">
        <w:rPr>
          <w:rFonts w:ascii="Times New Roman" w:hAnsi="Times New Roman"/>
          <w:sz w:val="24"/>
        </w:rPr>
        <w:t xml:space="preserve">. </w:t>
      </w:r>
      <w:bookmarkEnd w:id="0"/>
    </w:p>
    <w:p w:rsidR="007B7DE0" w:rsidRPr="009A7251" w:rsidRDefault="007B7DE0" w:rsidP="007B7DE0">
      <w:pPr>
        <w:rPr>
          <w:rFonts w:ascii="Times New Roman" w:hAnsi="Times New Roman" w:hint="eastAsia"/>
          <w:sz w:val="24"/>
        </w:rPr>
      </w:pPr>
      <w:r w:rsidRPr="009A7251">
        <w:rPr>
          <w:rFonts w:ascii="Times New Roman" w:hAnsi="Times New Roman" w:hint="eastAsia"/>
          <w:sz w:val="24"/>
        </w:rPr>
        <w:t>**********************</w:t>
      </w:r>
    </w:p>
    <w:p w:rsidR="007B7DE0" w:rsidRPr="009A7251" w:rsidRDefault="007B7DE0" w:rsidP="007B7DE0">
      <w:pPr>
        <w:rPr>
          <w:rFonts w:ascii="Times New Roman" w:hAnsi="Times New Roman" w:hint="eastAsia"/>
          <w:sz w:val="24"/>
        </w:rPr>
      </w:pPr>
      <w:r w:rsidRPr="009A7251">
        <w:rPr>
          <w:rFonts w:ascii="Times New Roman" w:hAnsi="Times New Roman" w:hint="eastAsia"/>
          <w:sz w:val="24"/>
        </w:rPr>
        <w:t>**********************</w:t>
      </w:r>
    </w:p>
    <w:p w:rsidR="007B7DE0" w:rsidRPr="009A7251" w:rsidRDefault="007B7DE0" w:rsidP="007B7DE0">
      <w:pPr>
        <w:rPr>
          <w:rFonts w:ascii="Times New Roman" w:hAnsi="Times New Roman" w:hint="eastAsia"/>
          <w:sz w:val="24"/>
        </w:rPr>
      </w:pPr>
      <w:r w:rsidRPr="009A7251">
        <w:rPr>
          <w:rFonts w:ascii="Times New Roman" w:hAnsi="Times New Roman" w:hint="eastAsia"/>
          <w:sz w:val="24"/>
        </w:rPr>
        <w:t>**********************</w:t>
      </w:r>
    </w:p>
    <w:p w:rsidR="007B7DE0" w:rsidRPr="009A7251" w:rsidRDefault="007B7DE0" w:rsidP="007B7DE0">
      <w:pPr>
        <w:widowControl/>
        <w:jc w:val="left"/>
        <w:rPr>
          <w:rFonts w:ascii="Times New Roman" w:eastAsia="ＭＳ Ｐゴシック" w:hAnsi="Times New Roman" w:cs="Arial" w:hint="eastAsia"/>
          <w:color w:val="000000"/>
          <w:kern w:val="0"/>
          <w:sz w:val="24"/>
          <w:szCs w:val="24"/>
        </w:rPr>
      </w:pPr>
      <w:r w:rsidRPr="009A7251">
        <w:rPr>
          <w:rFonts w:ascii="Times New Roman" w:eastAsia="ＭＳ Ｐゴシック" w:hAnsi="Times New Roman" w:cs="Arial" w:hint="eastAsia"/>
          <w:color w:val="000000"/>
          <w:kern w:val="0"/>
          <w:sz w:val="24"/>
          <w:szCs w:val="24"/>
        </w:rPr>
        <w:t xml:space="preserve"> (A</w:t>
      </w:r>
      <w:r w:rsidRPr="009A7251">
        <w:rPr>
          <w:rFonts w:ascii="Times New Roman" w:eastAsia="ＭＳ Ｐゴシック" w:hAnsi="Times New Roman" w:cs="Arial"/>
          <w:color w:val="000000"/>
          <w:kern w:val="0"/>
          <w:sz w:val="24"/>
          <w:szCs w:val="24"/>
        </w:rPr>
        <w:t>round</w:t>
      </w:r>
      <w:r w:rsidRPr="009A7251">
        <w:rPr>
          <w:rFonts w:ascii="Times New Roman" w:eastAsia="ＭＳ Ｐゴシック" w:hAnsi="Times New Roman" w:cs="Arial" w:hint="eastAsia"/>
          <w:color w:val="000000"/>
          <w:kern w:val="0"/>
          <w:sz w:val="24"/>
          <w:szCs w:val="24"/>
        </w:rPr>
        <w:t xml:space="preserve"> 200-250 words)</w:t>
      </w:r>
    </w:p>
    <w:p w:rsidR="007B7DE0" w:rsidRPr="009A7251" w:rsidRDefault="007B7DE0" w:rsidP="007B7DE0">
      <w:pPr>
        <w:widowControl/>
        <w:jc w:val="left"/>
        <w:rPr>
          <w:rFonts w:ascii="Times New Roman" w:eastAsia="ＭＳ Ｐゴシック" w:hAnsi="Times New Roman" w:cs="Arial"/>
          <w:color w:val="000000"/>
          <w:kern w:val="0"/>
          <w:szCs w:val="21"/>
        </w:rPr>
      </w:pPr>
    </w:p>
    <w:sectPr w:rsidR="007B7DE0" w:rsidRPr="009A7251" w:rsidSect="007B7DE0">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5136" w:rsidRDefault="00DA5136" w:rsidP="007B7DE0">
      <w:r>
        <w:separator/>
      </w:r>
    </w:p>
  </w:endnote>
  <w:endnote w:type="continuationSeparator" w:id="0">
    <w:p w:rsidR="00DA5136" w:rsidRDefault="00DA5136" w:rsidP="007B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5136" w:rsidRDefault="00DA5136" w:rsidP="007B7DE0">
      <w:r>
        <w:separator/>
      </w:r>
    </w:p>
  </w:footnote>
  <w:footnote w:type="continuationSeparator" w:id="0">
    <w:p w:rsidR="00DA5136" w:rsidRDefault="00DA5136" w:rsidP="007B7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690FBE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6B8607C"/>
    <w:multiLevelType w:val="hybridMultilevel"/>
    <w:tmpl w:val="7B7A99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4660375">
    <w:abstractNumId w:val="1"/>
  </w:num>
  <w:num w:numId="2" w16cid:durableId="2015716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4D"/>
    <w:rsid w:val="001A5FA2"/>
    <w:rsid w:val="004A223E"/>
    <w:rsid w:val="0055592F"/>
    <w:rsid w:val="00584DA7"/>
    <w:rsid w:val="007020EF"/>
    <w:rsid w:val="007B7DE0"/>
    <w:rsid w:val="00800F8C"/>
    <w:rsid w:val="00860D0E"/>
    <w:rsid w:val="009B67D8"/>
    <w:rsid w:val="00B846D9"/>
    <w:rsid w:val="00CF70BA"/>
    <w:rsid w:val="00D06C71"/>
    <w:rsid w:val="00D36779"/>
    <w:rsid w:val="00DA5136"/>
    <w:rsid w:val="00E23284"/>
    <w:rsid w:val="00E94800"/>
    <w:rsid w:val="00E9614C"/>
    <w:rsid w:val="00F6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E753131-446E-4D08-821D-87FE2E81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3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D36"/>
    <w:pPr>
      <w:tabs>
        <w:tab w:val="center" w:pos="4252"/>
        <w:tab w:val="right" w:pos="8504"/>
      </w:tabs>
      <w:snapToGrid w:val="0"/>
    </w:pPr>
    <w:rPr>
      <w:lang w:val="x-none" w:eastAsia="x-none"/>
    </w:rPr>
  </w:style>
  <w:style w:type="character" w:customStyle="1" w:styleId="a4">
    <w:name w:val="ヘッダー (文字)"/>
    <w:link w:val="a3"/>
    <w:uiPriority w:val="99"/>
    <w:rsid w:val="00682D36"/>
    <w:rPr>
      <w:kern w:val="2"/>
      <w:sz w:val="21"/>
      <w:szCs w:val="22"/>
    </w:rPr>
  </w:style>
  <w:style w:type="paragraph" w:styleId="a5">
    <w:name w:val="footer"/>
    <w:basedOn w:val="a"/>
    <w:link w:val="a6"/>
    <w:uiPriority w:val="99"/>
    <w:unhideWhenUsed/>
    <w:rsid w:val="00682D36"/>
    <w:pPr>
      <w:tabs>
        <w:tab w:val="center" w:pos="4252"/>
        <w:tab w:val="right" w:pos="8504"/>
      </w:tabs>
      <w:snapToGrid w:val="0"/>
    </w:pPr>
    <w:rPr>
      <w:lang w:val="x-none" w:eastAsia="x-none"/>
    </w:rPr>
  </w:style>
  <w:style w:type="character" w:customStyle="1" w:styleId="a6">
    <w:name w:val="フッター (文字)"/>
    <w:link w:val="a5"/>
    <w:uiPriority w:val="99"/>
    <w:rsid w:val="00682D36"/>
    <w:rPr>
      <w:kern w:val="2"/>
      <w:sz w:val="21"/>
      <w:szCs w:val="22"/>
    </w:rPr>
  </w:style>
  <w:style w:type="paragraph" w:styleId="a7">
    <w:name w:val="Balloon Text"/>
    <w:basedOn w:val="a"/>
    <w:link w:val="a8"/>
    <w:uiPriority w:val="99"/>
    <w:semiHidden/>
    <w:unhideWhenUsed/>
    <w:rsid w:val="00B01E9B"/>
    <w:rPr>
      <w:rFonts w:ascii="Arial" w:eastAsia="ＭＳ ゴシック" w:hAnsi="Arial"/>
      <w:sz w:val="18"/>
      <w:szCs w:val="18"/>
      <w:lang w:val="x-none" w:eastAsia="x-none"/>
    </w:rPr>
  </w:style>
  <w:style w:type="character" w:customStyle="1" w:styleId="a8">
    <w:name w:val="吹き出し (文字)"/>
    <w:link w:val="a7"/>
    <w:uiPriority w:val="99"/>
    <w:semiHidden/>
    <w:rsid w:val="00B01E9B"/>
    <w:rPr>
      <w:rFonts w:ascii="Arial" w:eastAsia="ＭＳ ゴシック" w:hAnsi="Arial" w:cs="Times New Roman"/>
      <w:kern w:val="2"/>
      <w:sz w:val="18"/>
      <w:szCs w:val="18"/>
    </w:rPr>
  </w:style>
  <w:style w:type="paragraph" w:customStyle="1" w:styleId="lead1">
    <w:name w:val="lead1"/>
    <w:basedOn w:val="a"/>
    <w:rsid w:val="00207C6B"/>
    <w:pPr>
      <w:widowControl/>
      <w:spacing w:before="100" w:beforeAutospacing="1" w:after="100" w:afterAutospacing="1"/>
      <w:jc w:val="left"/>
    </w:pPr>
    <w:rPr>
      <w:rFonts w:ascii="ＭＳ Ｐゴシック" w:eastAsia="ＭＳ Ｐゴシック" w:hAnsi="ＭＳ Ｐゴシック" w:cs="ＭＳ Ｐゴシック"/>
      <w:b/>
      <w:bCs/>
      <w:kern w:val="0"/>
      <w:sz w:val="22"/>
    </w:rPr>
  </w:style>
  <w:style w:type="character" w:styleId="a9">
    <w:name w:val="Hyperlink"/>
    <w:uiPriority w:val="99"/>
    <w:semiHidden/>
    <w:unhideWhenUsed/>
    <w:rsid w:val="00910575"/>
    <w:rPr>
      <w:color w:val="0000FF"/>
      <w:u w:val="single"/>
    </w:rPr>
  </w:style>
  <w:style w:type="paragraph" w:customStyle="1" w:styleId="aa">
    <w:name w:val="和文著者・所属"/>
    <w:basedOn w:val="a"/>
    <w:rsid w:val="00AD3856"/>
    <w:pPr>
      <w:snapToGrid w:val="0"/>
      <w:spacing w:afterLines="50"/>
      <w:jc w:val="center"/>
    </w:pPr>
    <w:rPr>
      <w:rFonts w:ascii="ＭＳ Ｐゴシック" w:eastAsia="ＭＳ Ｐゴシック"/>
      <w:sz w:val="20"/>
      <w:szCs w:val="24"/>
    </w:rPr>
  </w:style>
  <w:style w:type="paragraph" w:customStyle="1" w:styleId="ab">
    <w:name w:val="和文タイトル"/>
    <w:basedOn w:val="a"/>
    <w:rsid w:val="00AD3856"/>
    <w:pPr>
      <w:snapToGrid w:val="0"/>
      <w:spacing w:afterLines="50"/>
      <w:jc w:val="center"/>
    </w:pPr>
    <w:rPr>
      <w:rFonts w:ascii="ＭＳ Ｐゴシック" w:eastAsia="ＭＳ Ｐゴシック"/>
      <w:sz w:val="28"/>
      <w:szCs w:val="24"/>
    </w:rPr>
  </w:style>
  <w:style w:type="paragraph" w:customStyle="1" w:styleId="ac">
    <w:name w:val="a"/>
    <w:basedOn w:val="a"/>
    <w:rsid w:val="003033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1684</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Please prepare your paper from the top of this page in accordance with the template shown below</vt:lpstr>
      <vt:lpstr>Please prepare your paper from the top of this page in accordance with the template shown below</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prepare your paper from the top of this page in accordance with the template shown below</dc:title>
  <dc:subject/>
  <dc:creator>Akiyoshi M</dc:creator>
  <cp:keywords/>
  <cp:lastModifiedBy>yuki mizuno</cp:lastModifiedBy>
  <cp:revision>2</cp:revision>
  <cp:lastPrinted>2012-01-31T09:32:00Z</cp:lastPrinted>
  <dcterms:created xsi:type="dcterms:W3CDTF">2025-09-17T08:11:00Z</dcterms:created>
  <dcterms:modified xsi:type="dcterms:W3CDTF">2025-09-17T08:11:00Z</dcterms:modified>
</cp:coreProperties>
</file>